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bookmarkStart w:id="2" w:name="_GoBack"/>
      <w:bookmarkStart w:id="0" w:name="_Toc409189712"/>
      <w:r>
        <w:rPr>
          <w:rFonts w:hint="eastAsia"/>
          <w:color w:val="000000"/>
        </w:rPr>
        <w:t>国家公派出国留学材料清单（</w:t>
      </w:r>
      <w:r>
        <w:rPr>
          <w:color w:val="000000"/>
        </w:rPr>
        <w:t>2015</w:t>
      </w:r>
      <w:r>
        <w:rPr>
          <w:rFonts w:hint="eastAsia"/>
          <w:color w:val="000000"/>
        </w:rPr>
        <w:t>版）</w:t>
      </w:r>
      <w:bookmarkEnd w:id="0"/>
    </w:p>
    <w:bookmarkEnd w:id="2"/>
    <w:p>
      <w:pPr>
        <w:pStyle w:val="3"/>
        <w:rPr>
          <w:color w:val="000000"/>
        </w:rPr>
      </w:pPr>
      <w:bookmarkStart w:id="1" w:name="_Toc409189713"/>
      <w:r>
        <w:rPr>
          <w:rFonts w:hint="eastAsia"/>
          <w:color w:val="000000"/>
        </w:rPr>
        <w:t>适用在职教职工</w:t>
      </w:r>
      <w:bookmarkEnd w:id="1"/>
    </w:p>
    <w:p>
      <w:pPr>
        <w:rPr>
          <w:color w:val="000000"/>
        </w:rPr>
      </w:pPr>
    </w:p>
    <w:tbl>
      <w:tblPr>
        <w:tblStyle w:val="5"/>
        <w:tblW w:w="902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183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材料名称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《华中农业大学因公出国（境）人员申请表（教师用表）》；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所有人员均提供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邀请信复印件及翻译件各两份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所有人员均提供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邀请信必须是前往国家的邀请人用官方语言从本土发出，双方在业务上应有直接的联系，无关单位或通过旅游渠道的邀请无效。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申请人与我校人事处签定的研修申请表复印件1份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946"/>
              </w:tabs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所有人员均提供</w:t>
            </w:r>
          </w:p>
          <w:p>
            <w:pPr>
              <w:tabs>
                <w:tab w:val="left" w:pos="0"/>
                <w:tab w:val="left" w:pos="946"/>
              </w:tabs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见人事处师资科网站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若出访美国，应提交DS2019表复印件1份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出访美国人员提供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外语合格证明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国家留学基金全额资助项目和青年骨干1：1配套项目者提供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“资助出国留学协议书”公证书原件1份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国家留学基金全额资助项目和青年骨干1：1配套项目者提供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4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资助证明材料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946"/>
              </w:tabs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非国家留学基金资助人员提供</w:t>
            </w:r>
          </w:p>
          <w:p>
            <w:pPr>
              <w:tabs>
                <w:tab w:val="left" w:pos="0"/>
                <w:tab w:val="left" w:pos="946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外单位资助者请出具外单位资助证明材料；学校全额资助者请提供学校相关单位资助证明；团队课题资助和自费留学请提供科研项目合作协议。</w:t>
            </w:r>
          </w:p>
        </w:tc>
      </w:tr>
    </w:tbl>
    <w:p>
      <w:pPr>
        <w:rPr>
          <w:b/>
          <w:color w:val="000000"/>
        </w:rPr>
      </w:pPr>
    </w:p>
    <w:p>
      <w:pPr>
        <w:rPr>
          <w:rFonts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注：1. 国家留学基金委访问学者在提交上述材料5个工作日后可前来行政楼215领取学校审批后同意派出的邀请函，以便办理国家留学基金委同意函。青骨项目人员可直接与国家留学基金委、留学服务中心联系办理后续手续。</w:t>
      </w:r>
    </w:p>
    <w:p>
      <w:pPr>
        <w:ind w:firstLine="413" w:firstLineChars="196"/>
        <w:rPr>
          <w:rFonts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2. 办理“资助出国留学协议书”的公证，所有公证书请与担保人在公证处当场填写。公证结束后请将公证书原件送至我室行政楼215。</w:t>
      </w:r>
    </w:p>
    <w:p>
      <w:pPr>
        <w:ind w:firstLine="413" w:firstLineChars="196"/>
        <w:rPr>
          <w:color w:val="000000"/>
        </w:rPr>
      </w:pPr>
      <w:r>
        <w:rPr>
          <w:rFonts w:hint="eastAsia" w:ascii="黑体" w:eastAsia="黑体"/>
          <w:b/>
          <w:color w:val="000000"/>
        </w:rPr>
        <w:t>3. 出访日程若提前或推后请通过邮件方式告知我处，否则，将按照申请表格的出访日期报送人事处办理相关学校手续。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884"/>
    <w:rsid w:val="0032103B"/>
    <w:rsid w:val="00C83884"/>
    <w:rsid w:val="043A7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 w:eastAsia="黑体" w:cs="宋体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7"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eastAsia="楷体_GB2312"/>
      <w:b/>
      <w:bCs/>
      <w:color w:val="FF0000"/>
      <w:kern w:val="0"/>
      <w:sz w:val="28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4"/>
    <w:link w:val="2"/>
    <w:semiHidden/>
    <w:qFormat/>
    <w:uiPriority w:val="0"/>
    <w:rPr>
      <w:rFonts w:ascii="Cambria" w:hAnsi="Cambria" w:eastAsia="黑体" w:cs="宋体"/>
      <w:b/>
      <w:bCs/>
      <w:kern w:val="0"/>
      <w:sz w:val="32"/>
      <w:szCs w:val="32"/>
    </w:rPr>
  </w:style>
  <w:style w:type="character" w:customStyle="1" w:styleId="7">
    <w:name w:val="标题 3 Char"/>
    <w:basedOn w:val="4"/>
    <w:link w:val="3"/>
    <w:semiHidden/>
    <w:uiPriority w:val="0"/>
    <w:rPr>
      <w:rFonts w:ascii="Times New Roman" w:hAnsi="Times New Roman" w:eastAsia="楷体_GB2312" w:cs="Times New Roman"/>
      <w:b/>
      <w:bCs/>
      <w:color w:val="FF0000"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95</Words>
  <Characters>545</Characters>
  <Lines>4</Lines>
  <Paragraphs>1</Paragraphs>
  <ScaleCrop>false</ScaleCrop>
  <LinksUpToDate>false</LinksUpToDate>
  <CharactersWithSpaces>639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2015-03-13T07:51:00Z</dcterms:created>
  <dc:creator>王中舰</dc:creator>
  <cp:lastModifiedBy>Administrator</cp:lastModifiedBy>
  <dcterms:modified xsi:type="dcterms:W3CDTF">2016-09-09T02:39:33Z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